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before="0" w:line="240" w:lineRule="auto"/>
        <w:ind w:left="0" w:right="0" w:firstLine="0"/>
        <w:jc w:val="center"/>
        <w:rPr>
          <w:rFonts w:ascii="Helvetica" w:hAnsi="Helvetica"/>
          <w:b w:val="1"/>
          <w:bCs w:val="1"/>
          <w:outline w:val="0"/>
          <w:color w:val="00639f"/>
          <w:sz w:val="80"/>
          <w:szCs w:val="80"/>
          <w:rtl w:val="0"/>
          <w14:textFill>
            <w14:solidFill>
              <w14:srgbClr w14:val="0063A0"/>
            </w14:solidFill>
          </w14:textFill>
        </w:rPr>
      </w:pPr>
      <w:r>
        <w:rPr>
          <w:rFonts w:ascii="Helvetica" w:hAnsi="Helvetica"/>
          <w:b w:val="1"/>
          <w:bCs w:val="1"/>
          <w:outline w:val="0"/>
          <w:color w:val="00639f"/>
          <w:sz w:val="80"/>
          <w:szCs w:val="80"/>
          <w:rtl w:val="0"/>
          <w14:textFill>
            <w14:solidFill>
              <w14:srgbClr w14:val="0063A0"/>
            </w14:solidFill>
          </w14:textFill>
        </w:rPr>
        <w:drawing xmlns:a="http://schemas.openxmlformats.org/drawingml/2006/main">
          <wp:anchor distT="152400" distB="152400" distL="152400" distR="152400" simplePos="0" relativeHeight="251659264" behindDoc="0" locked="0" layoutInCell="1" allowOverlap="1">
            <wp:simplePos x="0" y="0"/>
            <wp:positionH relativeFrom="margin">
              <wp:posOffset>-599350</wp:posOffset>
            </wp:positionH>
            <wp:positionV relativeFrom="page">
              <wp:posOffset>720000</wp:posOffset>
            </wp:positionV>
            <wp:extent cx="6120057" cy="1527316"/>
            <wp:effectExtent l="0" t="0" r="0" b="0"/>
            <wp:wrapTopAndBottom distT="152400" distB="152400"/>
            <wp:docPr id="1073741825" name="officeArt object" descr="kr-logo-final-col.jpg"/>
            <wp:cNvGraphicFramePr/>
            <a:graphic xmlns:a="http://schemas.openxmlformats.org/drawingml/2006/main">
              <a:graphicData uri="http://schemas.openxmlformats.org/drawingml/2006/picture">
                <pic:pic xmlns:pic="http://schemas.openxmlformats.org/drawingml/2006/picture">
                  <pic:nvPicPr>
                    <pic:cNvPr id="1073741825" name="kr-logo-final-col.jpg" descr="kr-logo-final-col.jpg"/>
                    <pic:cNvPicPr>
                      <a:picLocks noChangeAspect="1"/>
                    </pic:cNvPicPr>
                  </pic:nvPicPr>
                  <pic:blipFill>
                    <a:blip r:embed="rId4">
                      <a:extLst/>
                    </a:blip>
                    <a:stretch>
                      <a:fillRect/>
                    </a:stretch>
                  </pic:blipFill>
                  <pic:spPr>
                    <a:xfrm>
                      <a:off x="0" y="0"/>
                      <a:ext cx="6120057" cy="1527316"/>
                    </a:xfrm>
                    <a:prstGeom prst="rect">
                      <a:avLst/>
                    </a:prstGeom>
                    <a:ln w="12700" cap="flat">
                      <a:noFill/>
                      <a:miter lim="400000"/>
                    </a:ln>
                    <a:effectLst/>
                  </pic:spPr>
                </pic:pic>
              </a:graphicData>
            </a:graphic>
          </wp:anchor>
        </w:drawing>
      </w:r>
    </w:p>
    <w:p>
      <w:pPr>
        <w:pStyle w:val="Default"/>
        <w:bidi w:val="0"/>
        <w:spacing w:before="0" w:line="240" w:lineRule="auto"/>
        <w:ind w:left="0" w:right="0" w:firstLine="0"/>
        <w:jc w:val="left"/>
        <w:rPr>
          <w:rFonts w:ascii="Helvetica" w:hAnsi="Helvetica"/>
          <w:b w:val="1"/>
          <w:bCs w:val="1"/>
          <w:outline w:val="0"/>
          <w:color w:val="00639f"/>
          <w:sz w:val="80"/>
          <w:szCs w:val="80"/>
          <w:rtl w:val="0"/>
          <w14:textFill>
            <w14:solidFill>
              <w14:srgbClr w14:val="0063A0"/>
            </w14:solidFill>
          </w14:textFill>
        </w:rPr>
      </w:pPr>
    </w:p>
    <w:p>
      <w:pPr>
        <w:pStyle w:val="Default"/>
        <w:bidi w:val="0"/>
        <w:spacing w:before="0" w:line="240" w:lineRule="auto"/>
        <w:ind w:left="0" w:right="0" w:firstLine="0"/>
        <w:jc w:val="left"/>
        <w:rPr>
          <w:rFonts w:ascii="Helvetica" w:hAnsi="Helvetica"/>
          <w:b w:val="1"/>
          <w:bCs w:val="1"/>
          <w:outline w:val="0"/>
          <w:color w:val="00639f"/>
          <w:sz w:val="80"/>
          <w:szCs w:val="80"/>
          <w:rtl w:val="0"/>
          <w14:textFill>
            <w14:solidFill>
              <w14:srgbClr w14:val="0063A0"/>
            </w14:solidFill>
          </w14:textFill>
        </w:rPr>
      </w:pPr>
    </w:p>
    <w:p>
      <w:pPr>
        <w:pStyle w:val="Default"/>
        <w:bidi w:val="0"/>
        <w:spacing w:before="0" w:line="240" w:lineRule="auto"/>
        <w:ind w:left="0" w:right="0" w:firstLine="0"/>
        <w:jc w:val="left"/>
        <w:rPr>
          <w:rFonts w:ascii="Helvetica" w:cs="Helvetica" w:hAnsi="Helvetica" w:eastAsia="Helvetica"/>
          <w:b w:val="1"/>
          <w:bCs w:val="1"/>
          <w:outline w:val="0"/>
          <w:color w:val="00639f"/>
          <w:sz w:val="80"/>
          <w:szCs w:val="80"/>
          <w:shd w:val="clear" w:color="auto" w:fill="ffffff"/>
          <w:rtl w:val="0"/>
          <w14:textFill>
            <w14:solidFill>
              <w14:srgbClr w14:val="0063A0"/>
            </w14:solidFill>
          </w14:textFill>
        </w:rPr>
      </w:pPr>
      <w:r>
        <w:rPr>
          <w:rFonts w:ascii="Helvetica" w:hAnsi="Helvetica"/>
          <w:b w:val="1"/>
          <w:bCs w:val="1"/>
          <w:outline w:val="0"/>
          <w:color w:val="00639f"/>
          <w:sz w:val="80"/>
          <w:szCs w:val="80"/>
          <w:shd w:val="clear" w:color="auto" w:fill="ffffff"/>
          <w:rtl w:val="0"/>
          <w:lang w:val="en-US"/>
          <w14:textFill>
            <w14:solidFill>
              <w14:srgbClr w14:val="0063A0"/>
            </w14:solidFill>
          </w14:textFill>
        </w:rPr>
        <w:t>CHAPERONING AND CONSENT POLICY</w:t>
      </w:r>
    </w:p>
    <w:p>
      <w:pPr>
        <w:pStyle w:val="Default"/>
        <w:bidi w:val="0"/>
        <w:spacing w:before="0" w:line="240" w:lineRule="auto"/>
        <w:ind w:left="0" w:right="0" w:firstLine="0"/>
        <w:jc w:val="left"/>
        <w:rPr>
          <w:rFonts w:ascii="Arial" w:cs="Arial" w:hAnsi="Arial" w:eastAsia="Arial"/>
          <w:sz w:val="20"/>
          <w:szCs w:val="20"/>
          <w:shd w:val="clear" w:color="auto" w:fill="f4fdfc"/>
          <w:rtl w:val="0"/>
        </w:rPr>
      </w:pPr>
    </w:p>
    <w:p>
      <w:pPr>
        <w:pStyle w:val="Default"/>
        <w:bidi w:val="0"/>
        <w:spacing w:before="0" w:line="240" w:lineRule="auto"/>
        <w:ind w:left="0" w:right="0" w:firstLine="0"/>
        <w:jc w:val="left"/>
        <w:rPr>
          <w:rFonts w:ascii="Arial" w:cs="Arial" w:hAnsi="Arial" w:eastAsia="Arial"/>
          <w:sz w:val="20"/>
          <w:szCs w:val="20"/>
          <w:shd w:val="clear" w:color="auto" w:fill="ffffff"/>
          <w:rtl w:val="0"/>
        </w:rPr>
      </w:pPr>
    </w:p>
    <w:p>
      <w:pPr>
        <w:pStyle w:val="Default"/>
        <w:bidi w:val="0"/>
        <w:spacing w:before="0" w:line="240" w:lineRule="auto"/>
        <w:ind w:left="0" w:right="0" w:firstLine="0"/>
        <w:jc w:val="both"/>
        <w:rPr>
          <w:rFonts w:ascii="Helvetica" w:cs="Helvetica" w:hAnsi="Helvetica" w:eastAsia="Helvetica"/>
          <w:outline w:val="0"/>
          <w:color w:val="00639f"/>
          <w:sz w:val="40"/>
          <w:szCs w:val="40"/>
          <w:shd w:val="clear" w:color="auto" w:fill="ffffff"/>
          <w:rtl w:val="0"/>
          <w14:textFill>
            <w14:solidFill>
              <w14:srgbClr w14:val="0063A0"/>
            </w14:solidFill>
          </w14:textFill>
        </w:rPr>
      </w:pPr>
      <w:r>
        <w:rPr>
          <w:rFonts w:ascii="Helvetica" w:hAnsi="Helvetica"/>
          <w:outline w:val="0"/>
          <w:color w:val="00639f"/>
          <w:sz w:val="40"/>
          <w:szCs w:val="40"/>
          <w:shd w:val="clear" w:color="auto" w:fill="ffffff"/>
          <w:rtl w:val="0"/>
          <w:lang w:val="en-US"/>
          <w14:textFill>
            <w14:solidFill>
              <w14:srgbClr w14:val="0063A0"/>
            </w14:solidFill>
          </w14:textFill>
        </w:rPr>
        <w:t>A chaperone is an adult who acts as an impartial person who is present during an examination and/or treatment. Clients may wish to be accompanied during an appointment for a variety of reasons, including help with remembering details of discussions, assistance with interpretation when there are language difficulties, and moral support from family members or friends. Chaperones can be used to protect the patients</w:t>
      </w:r>
      <w:r>
        <w:rPr>
          <w:rFonts w:ascii="Helvetica" w:hAnsi="Helvetica" w:hint="default"/>
          <w:outline w:val="0"/>
          <w:color w:val="00639f"/>
          <w:sz w:val="40"/>
          <w:szCs w:val="40"/>
          <w:shd w:val="clear" w:color="auto" w:fill="ffffff"/>
          <w:rtl w:val="1"/>
          <w14:textFill>
            <w14:solidFill>
              <w14:srgbClr w14:val="0063A0"/>
            </w14:solidFill>
          </w14:textFill>
        </w:rPr>
        <w:t xml:space="preserve">’ </w:t>
      </w:r>
      <w:r>
        <w:rPr>
          <w:rFonts w:ascii="Helvetica" w:hAnsi="Helvetica"/>
          <w:outline w:val="0"/>
          <w:color w:val="00639f"/>
          <w:sz w:val="40"/>
          <w:szCs w:val="40"/>
          <w:shd w:val="clear" w:color="auto" w:fill="ffffff"/>
          <w:rtl w:val="0"/>
          <w:lang w:val="en-US"/>
          <w14:textFill>
            <w14:solidFill>
              <w14:srgbClr w14:val="0063A0"/>
            </w14:solidFill>
          </w14:textFill>
        </w:rPr>
        <w:t>safety and dignity whilst minimising the risk of the physiotherapists</w:t>
      </w:r>
      <w:r>
        <w:rPr>
          <w:rFonts w:ascii="Helvetica" w:hAnsi="Helvetica" w:hint="default"/>
          <w:outline w:val="0"/>
          <w:color w:val="00639f"/>
          <w:sz w:val="40"/>
          <w:szCs w:val="40"/>
          <w:shd w:val="clear" w:color="auto" w:fill="ffffff"/>
          <w:rtl w:val="1"/>
          <w14:textFill>
            <w14:solidFill>
              <w14:srgbClr w14:val="0063A0"/>
            </w14:solidFill>
          </w14:textFill>
        </w:rPr>
        <w:t xml:space="preserve">’ </w:t>
      </w:r>
      <w:r>
        <w:rPr>
          <w:rFonts w:ascii="Helvetica" w:hAnsi="Helvetica"/>
          <w:outline w:val="0"/>
          <w:color w:val="00639f"/>
          <w:sz w:val="40"/>
          <w:szCs w:val="40"/>
          <w:shd w:val="clear" w:color="auto" w:fill="ffffff"/>
          <w:rtl w:val="0"/>
          <w:lang w:val="en-US"/>
          <w14:textFill>
            <w14:solidFill>
              <w14:srgbClr w14:val="0063A0"/>
            </w14:solidFill>
          </w14:textFill>
        </w:rPr>
        <w:t xml:space="preserve">professional actions being misinterpreted or misunderstood as inappropriate, especially during intimate and/or close examinations. Clients should be aware physiotherapy by its very nature, is a </w:t>
      </w:r>
      <w:r>
        <w:rPr>
          <w:rFonts w:ascii="Helvetica" w:hAnsi="Helvetica" w:hint="default"/>
          <w:outline w:val="0"/>
          <w:color w:val="00639f"/>
          <w:sz w:val="40"/>
          <w:szCs w:val="40"/>
          <w:shd w:val="clear" w:color="auto" w:fill="ffffff"/>
          <w:rtl w:val="1"/>
          <w14:textFill>
            <w14:solidFill>
              <w14:srgbClr w14:val="0063A0"/>
            </w14:solidFill>
          </w14:textFill>
        </w:rPr>
        <w:t>‘</w:t>
      </w:r>
      <w:r>
        <w:rPr>
          <w:rFonts w:ascii="Helvetica" w:hAnsi="Helvetica"/>
          <w:outline w:val="0"/>
          <w:color w:val="00639f"/>
          <w:sz w:val="40"/>
          <w:szCs w:val="40"/>
          <w:shd w:val="clear" w:color="auto" w:fill="ffffff"/>
          <w:rtl w:val="0"/>
          <w:lang w:val="en-US"/>
          <w14:textFill>
            <w14:solidFill>
              <w14:srgbClr w14:val="0063A0"/>
            </w14:solidFill>
          </w14:textFill>
        </w:rPr>
        <w:t>touching</w:t>
      </w:r>
      <w:r>
        <w:rPr>
          <w:rFonts w:ascii="Helvetica" w:hAnsi="Helvetica" w:hint="default"/>
          <w:outline w:val="0"/>
          <w:color w:val="00639f"/>
          <w:sz w:val="40"/>
          <w:szCs w:val="40"/>
          <w:shd w:val="clear" w:color="auto" w:fill="ffffff"/>
          <w:rtl w:val="1"/>
          <w14:textFill>
            <w14:solidFill>
              <w14:srgbClr w14:val="0063A0"/>
            </w14:solidFill>
          </w14:textFill>
        </w:rPr>
        <w:t xml:space="preserve">’ </w:t>
      </w:r>
      <w:r>
        <w:rPr>
          <w:rFonts w:ascii="Helvetica" w:hAnsi="Helvetica"/>
          <w:outline w:val="0"/>
          <w:color w:val="00639f"/>
          <w:sz w:val="40"/>
          <w:szCs w:val="40"/>
          <w:shd w:val="clear" w:color="auto" w:fill="ffffff"/>
          <w:rtl w:val="0"/>
          <w:lang w:val="en-US"/>
          <w14:textFill>
            <w14:solidFill>
              <w14:srgbClr w14:val="0063A0"/>
            </w14:solidFill>
          </w14:textFill>
        </w:rPr>
        <w:t>profession with patients often partially undressed.</w:t>
      </w:r>
      <w:r>
        <w:rPr>
          <w:rFonts w:ascii="Helvetica" w:hAnsi="Helvetica" w:hint="default"/>
          <w:outline w:val="0"/>
          <w:color w:val="00639f"/>
          <w:sz w:val="40"/>
          <w:szCs w:val="40"/>
          <w:shd w:val="clear" w:color="auto" w:fill="ffffff"/>
          <w:rtl w:val="0"/>
          <w14:textFill>
            <w14:solidFill>
              <w14:srgbClr w14:val="0063A0"/>
            </w14:solidFill>
          </w14:textFill>
        </w:rPr>
        <w:t> </w:t>
      </w:r>
    </w:p>
    <w:p>
      <w:pPr>
        <w:pStyle w:val="Default"/>
        <w:bidi w:val="0"/>
        <w:spacing w:before="0" w:line="240" w:lineRule="auto"/>
        <w:ind w:left="0" w:right="0" w:firstLine="0"/>
        <w:jc w:val="both"/>
        <w:rPr>
          <w:rFonts w:ascii="Helvetica" w:cs="Helvetica" w:hAnsi="Helvetica" w:eastAsia="Helvetica"/>
          <w:outline w:val="0"/>
          <w:color w:val="00639f"/>
          <w:sz w:val="40"/>
          <w:szCs w:val="40"/>
          <w:shd w:val="clear" w:color="auto" w:fill="ffffff"/>
          <w:rtl w:val="0"/>
          <w14:textFill>
            <w14:solidFill>
              <w14:srgbClr w14:val="0063A0"/>
            </w14:solidFill>
          </w14:textFill>
        </w:rPr>
      </w:pPr>
    </w:p>
    <w:p>
      <w:pPr>
        <w:pStyle w:val="Default"/>
        <w:bidi w:val="0"/>
        <w:spacing w:before="0" w:line="240" w:lineRule="auto"/>
        <w:ind w:left="0" w:right="0" w:firstLine="0"/>
        <w:jc w:val="both"/>
        <w:rPr>
          <w:rFonts w:ascii="Helvetica" w:cs="Helvetica" w:hAnsi="Helvetica" w:eastAsia="Helvetica"/>
          <w:outline w:val="0"/>
          <w:color w:val="00639f"/>
          <w:sz w:val="40"/>
          <w:szCs w:val="40"/>
          <w:shd w:val="clear" w:color="auto" w:fill="ffffff"/>
          <w:rtl w:val="0"/>
          <w14:textFill>
            <w14:solidFill>
              <w14:srgbClr w14:val="0063A0"/>
            </w14:solidFill>
          </w14:textFill>
        </w:rPr>
      </w:pPr>
      <w:r>
        <w:rPr>
          <w:rFonts w:ascii="Helvetica" w:hAnsi="Helvetica"/>
          <w:outline w:val="0"/>
          <w:color w:val="00639f"/>
          <w:sz w:val="40"/>
          <w:szCs w:val="40"/>
          <w:shd w:val="clear" w:color="auto" w:fill="ffffff"/>
          <w:rtl w:val="0"/>
          <w:lang w:val="en-US"/>
          <w14:textFill>
            <w14:solidFill>
              <w14:srgbClr w14:val="0063A0"/>
            </w14:solidFill>
          </w14:textFill>
        </w:rPr>
        <w:t>Kirk Russell Physiotherapy</w:t>
      </w:r>
      <w:r>
        <w:rPr>
          <w:rFonts w:ascii="Helvetica" w:hAnsi="Helvetica"/>
          <w:outline w:val="0"/>
          <w:color w:val="00639f"/>
          <w:sz w:val="40"/>
          <w:szCs w:val="40"/>
          <w:shd w:val="clear" w:color="auto" w:fill="ffffff"/>
          <w:rtl w:val="0"/>
          <w:lang w:val="en-US"/>
          <w14:textFill>
            <w14:solidFill>
              <w14:srgbClr w14:val="0063A0"/>
            </w14:solidFill>
          </w14:textFill>
        </w:rPr>
        <w:t xml:space="preserve"> encourages the use of chaperones when the patient requests this and all patients are welcome to bring a responsible adult to appointments to act as an informal chaperone. Formal chaperones are usually healthcare workers who have completed specific training in chaperoning. </w:t>
      </w:r>
      <w:r>
        <w:rPr>
          <w:rFonts w:ascii="Helvetica" w:hAnsi="Helvetica"/>
          <w:outline w:val="0"/>
          <w:color w:val="00639f"/>
          <w:sz w:val="40"/>
          <w:szCs w:val="40"/>
          <w:shd w:val="clear" w:color="auto" w:fill="ffffff"/>
          <w:rtl w:val="0"/>
          <w:lang w:val="en-US"/>
          <w14:textFill>
            <w14:solidFill>
              <w14:srgbClr w14:val="0063A0"/>
            </w14:solidFill>
          </w14:textFill>
        </w:rPr>
        <w:t xml:space="preserve">Kirk Russell Physiotherapy </w:t>
      </w:r>
      <w:r>
        <w:rPr>
          <w:rFonts w:ascii="Helvetica" w:hAnsi="Helvetica"/>
          <w:outline w:val="0"/>
          <w:color w:val="00639f"/>
          <w:sz w:val="40"/>
          <w:szCs w:val="40"/>
          <w:shd w:val="clear" w:color="auto" w:fill="ffffff"/>
          <w:rtl w:val="0"/>
          <w:lang w:val="en-US"/>
          <w14:textFill>
            <w14:solidFill>
              <w14:srgbClr w14:val="0063A0"/>
            </w14:solidFill>
          </w14:textFill>
        </w:rPr>
        <w:t>cannot provide a formal chaperone and if you feel you require a formal chaperone or interpreter, please contact us directly so we can signpost you to alternative providers which may be able to offer these services.</w:t>
      </w:r>
    </w:p>
    <w:p>
      <w:pPr>
        <w:pStyle w:val="Default"/>
        <w:bidi w:val="0"/>
        <w:spacing w:before="0" w:line="240" w:lineRule="auto"/>
        <w:ind w:left="0" w:right="0" w:firstLine="0"/>
        <w:jc w:val="both"/>
        <w:rPr>
          <w:rFonts w:ascii="Helvetica" w:cs="Helvetica" w:hAnsi="Helvetica" w:eastAsia="Helvetica"/>
          <w:outline w:val="0"/>
          <w:color w:val="00639f"/>
          <w:sz w:val="40"/>
          <w:szCs w:val="40"/>
          <w:shd w:val="clear" w:color="auto" w:fill="ffffff"/>
          <w:rtl w:val="0"/>
          <w14:textFill>
            <w14:solidFill>
              <w14:srgbClr w14:val="0063A0"/>
            </w14:solidFill>
          </w14:textFill>
        </w:rPr>
      </w:pPr>
      <w:r>
        <w:rPr>
          <w:rFonts w:ascii="Helvetica" w:hAnsi="Helvetica" w:hint="default"/>
          <w:outline w:val="0"/>
          <w:color w:val="00639f"/>
          <w:sz w:val="40"/>
          <w:szCs w:val="40"/>
          <w:shd w:val="clear" w:color="auto" w:fill="ffffff"/>
          <w:rtl w:val="0"/>
          <w14:textFill>
            <w14:solidFill>
              <w14:srgbClr w14:val="0063A0"/>
            </w14:solidFill>
          </w14:textFill>
        </w:rPr>
        <w:t> </w:t>
      </w:r>
    </w:p>
    <w:p>
      <w:pPr>
        <w:pStyle w:val="Default"/>
        <w:bidi w:val="0"/>
        <w:spacing w:before="0" w:line="240" w:lineRule="auto"/>
        <w:ind w:left="0" w:right="0" w:firstLine="0"/>
        <w:jc w:val="both"/>
        <w:rPr>
          <w:rFonts w:ascii="Helvetica" w:cs="Helvetica" w:hAnsi="Helvetica" w:eastAsia="Helvetica"/>
          <w:outline w:val="0"/>
          <w:color w:val="00639f"/>
          <w:sz w:val="40"/>
          <w:szCs w:val="40"/>
          <w:shd w:val="clear" w:color="auto" w:fill="ffffff"/>
          <w:rtl w:val="0"/>
          <w14:textFill>
            <w14:solidFill>
              <w14:srgbClr w14:val="0063A0"/>
            </w14:solidFill>
          </w14:textFill>
        </w:rPr>
      </w:pPr>
      <w:r>
        <w:rPr>
          <w:rFonts w:ascii="Helvetica" w:hAnsi="Helvetica"/>
          <w:outline w:val="0"/>
          <w:color w:val="00639f"/>
          <w:sz w:val="40"/>
          <w:szCs w:val="40"/>
          <w:shd w:val="clear" w:color="auto" w:fill="ffffff"/>
          <w:rtl w:val="0"/>
          <w:lang w:val="en-US"/>
          <w14:textFill>
            <w14:solidFill>
              <w14:srgbClr w14:val="0063A0"/>
            </w14:solidFill>
          </w14:textFill>
        </w:rPr>
        <w:t xml:space="preserve">Kirk Russell Physiotherapy </w:t>
      </w:r>
      <w:r>
        <w:rPr>
          <w:rFonts w:ascii="Helvetica" w:hAnsi="Helvetica"/>
          <w:outline w:val="0"/>
          <w:color w:val="00639f"/>
          <w:sz w:val="40"/>
          <w:szCs w:val="40"/>
          <w:shd w:val="clear" w:color="auto" w:fill="ffffff"/>
          <w:rtl w:val="0"/>
          <w:lang w:val="en-US"/>
          <w14:textFill>
            <w14:solidFill>
              <w14:srgbClr w14:val="0063A0"/>
            </w14:solidFill>
          </w14:textFill>
        </w:rPr>
        <w:t>require all children (under the age of 16) to be accompanied by an appropriate adult (parent or guardian) during appointments. If no appropriate adult has accompanied them to their appointment, an alternative appointment will need to be arranged.</w:t>
      </w:r>
    </w:p>
    <w:p>
      <w:pPr>
        <w:pStyle w:val="Default"/>
        <w:bidi w:val="0"/>
        <w:spacing w:before="0" w:line="240" w:lineRule="auto"/>
        <w:ind w:left="0" w:right="0" w:firstLine="0"/>
        <w:jc w:val="both"/>
        <w:rPr>
          <w:rFonts w:ascii="Helvetica" w:cs="Helvetica" w:hAnsi="Helvetica" w:eastAsia="Helvetica"/>
          <w:outline w:val="0"/>
          <w:color w:val="00639f"/>
          <w:sz w:val="40"/>
          <w:szCs w:val="40"/>
          <w:shd w:val="clear" w:color="auto" w:fill="ffffff"/>
          <w:rtl w:val="0"/>
          <w14:textFill>
            <w14:solidFill>
              <w14:srgbClr w14:val="0063A0"/>
            </w14:solidFill>
          </w14:textFill>
        </w:rPr>
      </w:pPr>
    </w:p>
    <w:p>
      <w:pPr>
        <w:pStyle w:val="Default"/>
        <w:bidi w:val="0"/>
        <w:spacing w:before="0" w:line="240" w:lineRule="auto"/>
        <w:ind w:left="0" w:right="0" w:firstLine="0"/>
        <w:jc w:val="both"/>
        <w:rPr>
          <w:rFonts w:ascii="Helvetica" w:cs="Helvetica" w:hAnsi="Helvetica" w:eastAsia="Helvetica"/>
          <w:outline w:val="0"/>
          <w:color w:val="00639f"/>
          <w:sz w:val="40"/>
          <w:szCs w:val="40"/>
          <w:shd w:val="clear" w:color="auto" w:fill="ffffff"/>
          <w:rtl w:val="0"/>
          <w14:textFill>
            <w14:solidFill>
              <w14:srgbClr w14:val="0063A0"/>
            </w14:solidFill>
          </w14:textFill>
        </w:rPr>
      </w:pPr>
      <w:r>
        <w:rPr>
          <w:rFonts w:ascii="Helvetica" w:hAnsi="Helvetica"/>
          <w:outline w:val="0"/>
          <w:color w:val="00639f"/>
          <w:sz w:val="40"/>
          <w:szCs w:val="40"/>
          <w:shd w:val="clear" w:color="auto" w:fill="ffffff"/>
          <w:rtl w:val="0"/>
          <w:lang w:val="en-US"/>
          <w14:textFill>
            <w14:solidFill>
              <w14:srgbClr w14:val="0063A0"/>
            </w14:solidFill>
          </w14:textFill>
        </w:rPr>
        <w:t>If a client has any questions regarding chaperones or they would like a chaperone but don</w:t>
      </w:r>
      <w:r>
        <w:rPr>
          <w:rFonts w:ascii="Helvetica" w:hAnsi="Helvetica" w:hint="default"/>
          <w:outline w:val="0"/>
          <w:color w:val="00639f"/>
          <w:sz w:val="40"/>
          <w:szCs w:val="40"/>
          <w:shd w:val="clear" w:color="auto" w:fill="ffffff"/>
          <w:rtl w:val="1"/>
          <w14:textFill>
            <w14:solidFill>
              <w14:srgbClr w14:val="0063A0"/>
            </w14:solidFill>
          </w14:textFill>
        </w:rPr>
        <w:t>’</w:t>
      </w:r>
      <w:r>
        <w:rPr>
          <w:rFonts w:ascii="Helvetica" w:hAnsi="Helvetica"/>
          <w:outline w:val="0"/>
          <w:color w:val="00639f"/>
          <w:sz w:val="40"/>
          <w:szCs w:val="40"/>
          <w:shd w:val="clear" w:color="auto" w:fill="ffffff"/>
          <w:rtl w:val="0"/>
          <w:lang w:val="en-US"/>
          <w14:textFill>
            <w14:solidFill>
              <w14:srgbClr w14:val="0063A0"/>
            </w14:solidFill>
          </w14:textFill>
        </w:rPr>
        <w:t xml:space="preserve">t have someone they can bring to the appointment, they should contact us prior to the appointment. </w:t>
      </w:r>
      <w:r>
        <w:rPr>
          <w:rFonts w:ascii="Helvetica" w:hAnsi="Helvetica"/>
          <w:outline w:val="0"/>
          <w:color w:val="00639f"/>
          <w:sz w:val="40"/>
          <w:szCs w:val="40"/>
          <w:shd w:val="clear" w:color="auto" w:fill="ffffff"/>
          <w:rtl w:val="0"/>
          <w:lang w:val="en-US"/>
          <w14:textFill>
            <w14:solidFill>
              <w14:srgbClr w14:val="0063A0"/>
            </w14:solidFill>
          </w14:textFill>
        </w:rPr>
        <w:t>Kirk Russell, Will Darvill &amp;  James Berridge all</w:t>
      </w:r>
      <w:r>
        <w:rPr>
          <w:rFonts w:ascii="Helvetica" w:hAnsi="Helvetica"/>
          <w:outline w:val="0"/>
          <w:color w:val="00639f"/>
          <w:sz w:val="40"/>
          <w:szCs w:val="40"/>
          <w:shd w:val="clear" w:color="auto" w:fill="ffffff"/>
          <w:rtl w:val="0"/>
          <w14:textFill>
            <w14:solidFill>
              <w14:srgbClr w14:val="0063A0"/>
            </w14:solidFill>
          </w14:textFill>
        </w:rPr>
        <w:t xml:space="preserve"> ha</w:t>
      </w:r>
      <w:r>
        <w:rPr>
          <w:rFonts w:ascii="Helvetica" w:hAnsi="Helvetica"/>
          <w:outline w:val="0"/>
          <w:color w:val="00639f"/>
          <w:sz w:val="40"/>
          <w:szCs w:val="40"/>
          <w:shd w:val="clear" w:color="auto" w:fill="ffffff"/>
          <w:rtl w:val="0"/>
          <w:lang w:val="en-US"/>
          <w14:textFill>
            <w14:solidFill>
              <w14:srgbClr w14:val="0063A0"/>
            </w14:solidFill>
          </w14:textFill>
        </w:rPr>
        <w:t>ve</w:t>
      </w:r>
      <w:r>
        <w:rPr>
          <w:rFonts w:ascii="Helvetica" w:hAnsi="Helvetica"/>
          <w:outline w:val="0"/>
          <w:color w:val="00639f"/>
          <w:sz w:val="40"/>
          <w:szCs w:val="40"/>
          <w:shd w:val="clear" w:color="auto" w:fill="ffffff"/>
          <w:rtl w:val="0"/>
          <w:lang w:val="en-US"/>
          <w14:textFill>
            <w14:solidFill>
              <w14:srgbClr w14:val="0063A0"/>
            </w14:solidFill>
          </w14:textFill>
        </w:rPr>
        <w:t xml:space="preserve"> Disclosure and Barring Service (DBS) clearance, up-to-date adult and child safeguarding training, and works towards the HCPC</w:t>
      </w:r>
      <w:r>
        <w:rPr>
          <w:rFonts w:ascii="Helvetica" w:hAnsi="Helvetica"/>
          <w:outline w:val="0"/>
          <w:color w:val="00639f"/>
          <w:sz w:val="40"/>
          <w:szCs w:val="40"/>
          <w:shd w:val="clear" w:color="auto" w:fill="ffffff"/>
          <w:rtl w:val="0"/>
          <w:lang w:val="en-US"/>
          <w14:textFill>
            <w14:solidFill>
              <w14:srgbClr w14:val="0063A0"/>
            </w14:solidFill>
          </w14:textFill>
        </w:rPr>
        <w:t xml:space="preserve"> &amp; STA</w:t>
      </w:r>
      <w:r>
        <w:rPr>
          <w:rFonts w:ascii="Helvetica" w:hAnsi="Helvetica"/>
          <w:outline w:val="0"/>
          <w:color w:val="00639f"/>
          <w:sz w:val="40"/>
          <w:szCs w:val="40"/>
          <w:shd w:val="clear" w:color="auto" w:fill="ffffff"/>
          <w:rtl w:val="0"/>
          <w:lang w:val="en-US"/>
          <w14:textFill>
            <w14:solidFill>
              <w14:srgbClr w14:val="0063A0"/>
            </w14:solidFill>
          </w14:textFill>
        </w:rPr>
        <w:t xml:space="preserve"> regulatory standards of conduct, performance and ethics.</w:t>
      </w:r>
    </w:p>
    <w:p>
      <w:pPr>
        <w:pStyle w:val="Default"/>
        <w:bidi w:val="0"/>
        <w:spacing w:before="0" w:line="240" w:lineRule="auto"/>
        <w:ind w:left="0" w:right="0" w:firstLine="0"/>
        <w:jc w:val="both"/>
        <w:rPr>
          <w:rFonts w:ascii="Helvetica" w:cs="Helvetica" w:hAnsi="Helvetica" w:eastAsia="Helvetica"/>
          <w:outline w:val="0"/>
          <w:color w:val="00639f"/>
          <w:sz w:val="40"/>
          <w:szCs w:val="40"/>
          <w:shd w:val="clear" w:color="auto" w:fill="ffffff"/>
          <w:rtl w:val="0"/>
          <w14:textFill>
            <w14:solidFill>
              <w14:srgbClr w14:val="0063A0"/>
            </w14:solidFill>
          </w14:textFill>
        </w:rPr>
      </w:pPr>
    </w:p>
    <w:p>
      <w:pPr>
        <w:pStyle w:val="Default"/>
        <w:bidi w:val="0"/>
        <w:spacing w:before="0" w:line="240" w:lineRule="auto"/>
        <w:ind w:left="0" w:right="0" w:firstLine="0"/>
        <w:jc w:val="both"/>
        <w:rPr>
          <w:rFonts w:ascii="Helvetica" w:cs="Helvetica" w:hAnsi="Helvetica" w:eastAsia="Helvetica"/>
          <w:outline w:val="0"/>
          <w:color w:val="00639f"/>
          <w:sz w:val="40"/>
          <w:szCs w:val="40"/>
          <w:u w:val="none" w:color="00639f"/>
          <w:shd w:val="clear" w:color="auto" w:fill="ffffff"/>
          <w:rtl w:val="0"/>
          <w14:textFill>
            <w14:solidFill>
              <w14:srgbClr w14:val="0063A0"/>
            </w14:solidFill>
          </w14:textFill>
        </w:rPr>
      </w:pPr>
      <w:r>
        <w:rPr>
          <w:rFonts w:ascii="Helvetica" w:hAnsi="Helvetica"/>
          <w:outline w:val="0"/>
          <w:color w:val="00639f"/>
          <w:sz w:val="40"/>
          <w:szCs w:val="40"/>
          <w:u w:val="single" w:color="00639f"/>
          <w:shd w:val="clear" w:color="auto" w:fill="ffffff"/>
          <w:rtl w:val="0"/>
          <w:lang w:val="it-IT"/>
          <w14:textFill>
            <w14:solidFill>
              <w14:srgbClr w14:val="0063A0"/>
            </w14:solidFill>
          </w14:textFill>
        </w:rPr>
        <w:t>Consent</w:t>
      </w:r>
    </w:p>
    <w:p>
      <w:pPr>
        <w:pStyle w:val="Default"/>
        <w:bidi w:val="0"/>
        <w:spacing w:before="0" w:line="240" w:lineRule="auto"/>
        <w:ind w:left="0" w:right="0" w:firstLine="0"/>
        <w:jc w:val="both"/>
        <w:rPr>
          <w:rFonts w:ascii="Helvetica" w:cs="Helvetica" w:hAnsi="Helvetica" w:eastAsia="Helvetica"/>
          <w:outline w:val="0"/>
          <w:color w:val="00639f"/>
          <w:sz w:val="40"/>
          <w:szCs w:val="40"/>
          <w:u w:color="00639f"/>
          <w:shd w:val="clear" w:color="auto" w:fill="ffffff"/>
          <w:rtl w:val="0"/>
          <w14:textFill>
            <w14:solidFill>
              <w14:srgbClr w14:val="0063A0"/>
            </w14:solidFill>
          </w14:textFill>
        </w:rPr>
      </w:pPr>
      <w:r>
        <w:rPr>
          <w:rFonts w:ascii="Helvetica" w:hAnsi="Helvetica"/>
          <w:outline w:val="0"/>
          <w:color w:val="00639f"/>
          <w:sz w:val="40"/>
          <w:szCs w:val="40"/>
          <w:u w:color="00639f"/>
          <w:shd w:val="clear" w:color="auto" w:fill="ffffff"/>
          <w:rtl w:val="0"/>
          <w:lang w:val="en-US"/>
          <w14:textFill>
            <w14:solidFill>
              <w14:srgbClr w14:val="0063A0"/>
            </w14:solidFill>
          </w14:textFill>
        </w:rPr>
        <w:t>Consent is the voluntary agreement given by an individual to allow something to happen to them, and/or to be done to them, and/or allow their participation in something. We endeavour to provide clients with the information regarding the purpose of assessments or treatments, and the potential and expected risks and benefits. Verbal consent will be obtained for most assessment and treatment decisions. Written consent may also be obtained for any assessment, treatment, or intervention which may be considered invasive or requires an explicit explanation of risks</w:t>
      </w:r>
      <w:r>
        <w:rPr>
          <w:rFonts w:ascii="Helvetica" w:hAnsi="Helvetica"/>
          <w:outline w:val="0"/>
          <w:color w:val="00639f"/>
          <w:sz w:val="40"/>
          <w:szCs w:val="40"/>
          <w:u w:color="00639f"/>
          <w:shd w:val="clear" w:color="auto" w:fill="ffffff"/>
          <w:rtl w:val="0"/>
          <w:lang w:val="en-US"/>
          <w14:textFill>
            <w14:solidFill>
              <w14:srgbClr w14:val="0063A0"/>
            </w14:solidFill>
          </w14:textFill>
        </w:rPr>
        <w:t>.</w:t>
      </w:r>
      <w:r>
        <w:rPr>
          <w:rFonts w:ascii="Helvetica" w:hAnsi="Helvetica" w:hint="default"/>
          <w:outline w:val="0"/>
          <w:color w:val="00639f"/>
          <w:sz w:val="40"/>
          <w:szCs w:val="40"/>
          <w:u w:color="00639f"/>
          <w:shd w:val="clear" w:color="auto" w:fill="ffffff"/>
          <w:rtl w:val="0"/>
          <w14:textFill>
            <w14:solidFill>
              <w14:srgbClr w14:val="0063A0"/>
            </w14:solidFill>
          </w14:textFill>
        </w:rPr>
        <w:t> </w:t>
      </w:r>
    </w:p>
    <w:p>
      <w:pPr>
        <w:pStyle w:val="Default"/>
        <w:bidi w:val="0"/>
        <w:spacing w:before="0" w:line="240" w:lineRule="auto"/>
        <w:ind w:left="0" w:right="0" w:firstLine="0"/>
        <w:jc w:val="both"/>
        <w:rPr>
          <w:rFonts w:ascii="Helvetica" w:cs="Helvetica" w:hAnsi="Helvetica" w:eastAsia="Helvetica"/>
          <w:outline w:val="0"/>
          <w:color w:val="00639f"/>
          <w:sz w:val="40"/>
          <w:szCs w:val="40"/>
          <w:u w:color="00639f"/>
          <w:shd w:val="clear" w:color="auto" w:fill="ffffff"/>
          <w:rtl w:val="0"/>
          <w14:textFill>
            <w14:solidFill>
              <w14:srgbClr w14:val="0063A0"/>
            </w14:solidFill>
          </w14:textFill>
        </w:rPr>
      </w:pPr>
    </w:p>
    <w:p>
      <w:pPr>
        <w:pStyle w:val="Default"/>
        <w:bidi w:val="0"/>
        <w:spacing w:before="0" w:line="240" w:lineRule="auto"/>
        <w:ind w:left="0" w:right="0" w:firstLine="0"/>
        <w:jc w:val="both"/>
        <w:rPr>
          <w:rtl w:val="0"/>
        </w:rPr>
      </w:pPr>
      <w:r>
        <w:rPr>
          <w:rFonts w:ascii="Helvetica" w:hAnsi="Helvetica"/>
          <w:outline w:val="0"/>
          <w:color w:val="00639f"/>
          <w:sz w:val="40"/>
          <w:szCs w:val="40"/>
          <w:u w:color="00639f"/>
          <w:shd w:val="clear" w:color="auto" w:fill="ffffff"/>
          <w:rtl w:val="0"/>
          <w:lang w:val="en-US"/>
          <w14:textFill>
            <w14:solidFill>
              <w14:srgbClr w14:val="0063A0"/>
            </w14:solidFill>
          </w14:textFill>
        </w:rPr>
        <w:t>Clients will be required to accept our terms and conditions in relation to our cancellation, privacy, chaperone, and consent policies during the booking process prior to their first appointment. Any examination or treatment can be discontinued at any time if a patient requests this, even if written consent has been obtained. At</w:t>
      </w:r>
      <w:r>
        <w:rPr>
          <w:rFonts w:ascii="Helvetica" w:hAnsi="Helvetica"/>
          <w:outline w:val="0"/>
          <w:color w:val="00639f"/>
          <w:sz w:val="40"/>
          <w:szCs w:val="40"/>
          <w:u w:color="00639f"/>
          <w:shd w:val="clear" w:color="auto" w:fill="ffffff"/>
          <w:rtl w:val="0"/>
          <w:lang w:val="en-US"/>
          <w14:textFill>
            <w14:solidFill>
              <w14:srgbClr w14:val="0063A0"/>
            </w14:solidFill>
          </w14:textFill>
        </w:rPr>
        <w:t xml:space="preserve"> Kirk Russell Physiotherapy</w:t>
      </w:r>
      <w:r>
        <w:rPr>
          <w:rFonts w:ascii="Helvetica" w:hAnsi="Helvetica"/>
          <w:outline w:val="0"/>
          <w:color w:val="00639f"/>
          <w:sz w:val="40"/>
          <w:szCs w:val="40"/>
          <w:u w:color="00639f"/>
          <w:shd w:val="clear" w:color="auto" w:fill="ffffff"/>
          <w:rtl w:val="0"/>
          <w:lang w:val="en-US"/>
          <w14:textFill>
            <w14:solidFill>
              <w14:srgbClr w14:val="0063A0"/>
            </w14:solidFill>
          </w14:textFill>
        </w:rPr>
        <w:t>, we endeavour to provide a professional and comfortable experience in which you feel you can express any concerns and ask further questions at any time before, during, or after your appointment.</w:t>
      </w:r>
    </w:p>
    <w:sectPr>
      <w:headerReference w:type="default" r:id="rId5"/>
      <w:footerReference w:type="default" r:id="rId6"/>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